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DF" w:rsidRPr="002F21F4" w:rsidRDefault="005C1FDF" w:rsidP="005C1FDF">
      <w:pPr>
        <w:rPr>
          <w:rFonts w:ascii="Times New Roman" w:hAnsi="Times New Roman" w:cs="Times New Roman"/>
          <w:lang w:val="uk-UA"/>
        </w:rPr>
      </w:pPr>
    </w:p>
    <w:p w:rsidR="005C1FDF" w:rsidRPr="002F21F4" w:rsidRDefault="005C1FDF" w:rsidP="00DA78DB">
      <w:pPr>
        <w:spacing w:after="0" w:line="240" w:lineRule="auto"/>
        <w:jc w:val="right"/>
        <w:rPr>
          <w:rFonts w:ascii="Times New Roman" w:hAnsi="Times New Roman" w:cs="Times New Roman"/>
          <w:lang w:val="uk-UA"/>
        </w:rPr>
      </w:pPr>
      <w:r w:rsidRPr="002F21F4">
        <w:rPr>
          <w:rFonts w:ascii="Times New Roman" w:hAnsi="Times New Roman" w:cs="Times New Roman"/>
          <w:lang w:val="uk-UA"/>
        </w:rPr>
        <w:t>ЗАТВЕРДЖЕНО:</w:t>
      </w:r>
    </w:p>
    <w:p w:rsidR="005C1FDF" w:rsidRPr="002F21F4" w:rsidRDefault="005C1FDF" w:rsidP="00DA78DB">
      <w:pPr>
        <w:spacing w:after="0" w:line="240" w:lineRule="auto"/>
        <w:jc w:val="right"/>
        <w:rPr>
          <w:rFonts w:ascii="Times New Roman" w:hAnsi="Times New Roman" w:cs="Times New Roman"/>
          <w:sz w:val="24"/>
          <w:szCs w:val="24"/>
          <w:lang w:val="uk-UA"/>
        </w:rPr>
      </w:pPr>
      <w:r w:rsidRPr="002F21F4">
        <w:rPr>
          <w:rFonts w:ascii="Times New Roman" w:hAnsi="Times New Roman" w:cs="Times New Roman"/>
          <w:sz w:val="24"/>
          <w:szCs w:val="24"/>
          <w:lang w:val="uk-UA"/>
        </w:rPr>
        <w:t>Президент Харківської товарної біржи</w:t>
      </w:r>
    </w:p>
    <w:p w:rsidR="005C1FDF" w:rsidRPr="002F21F4" w:rsidRDefault="005C1FDF" w:rsidP="00DA78DB">
      <w:pPr>
        <w:spacing w:after="0" w:line="240" w:lineRule="auto"/>
        <w:jc w:val="right"/>
        <w:rPr>
          <w:rFonts w:ascii="Times New Roman" w:hAnsi="Times New Roman" w:cs="Times New Roman"/>
          <w:sz w:val="24"/>
          <w:szCs w:val="24"/>
          <w:lang w:val="uk-UA"/>
        </w:rPr>
      </w:pPr>
      <w:proofErr w:type="spellStart"/>
      <w:r w:rsidRPr="002F21F4">
        <w:rPr>
          <w:rFonts w:ascii="Times New Roman" w:hAnsi="Times New Roman" w:cs="Times New Roman"/>
          <w:sz w:val="24"/>
          <w:szCs w:val="24"/>
          <w:lang w:val="uk-UA"/>
        </w:rPr>
        <w:t>Зотов</w:t>
      </w:r>
      <w:proofErr w:type="spellEnd"/>
      <w:r w:rsidRPr="002F21F4">
        <w:rPr>
          <w:rFonts w:ascii="Times New Roman" w:hAnsi="Times New Roman" w:cs="Times New Roman"/>
          <w:sz w:val="24"/>
          <w:szCs w:val="24"/>
          <w:lang w:val="uk-UA"/>
        </w:rPr>
        <w:t xml:space="preserve"> Ігор Володимирович</w:t>
      </w:r>
    </w:p>
    <w:p w:rsidR="005C1FDF" w:rsidRPr="002F21F4" w:rsidRDefault="005C1FDF" w:rsidP="00DA78DB">
      <w:pPr>
        <w:spacing w:after="0" w:line="240" w:lineRule="auto"/>
        <w:jc w:val="right"/>
        <w:rPr>
          <w:rFonts w:ascii="Times New Roman" w:hAnsi="Times New Roman" w:cs="Times New Roman"/>
          <w:lang w:val="uk-UA"/>
        </w:rPr>
      </w:pPr>
      <w:r w:rsidRPr="002F21F4">
        <w:rPr>
          <w:rFonts w:ascii="Times New Roman" w:hAnsi="Times New Roman" w:cs="Times New Roman"/>
          <w:lang w:val="uk-UA"/>
        </w:rPr>
        <w:t xml:space="preserve"> «30» липня 2012 року</w:t>
      </w:r>
    </w:p>
    <w:p w:rsidR="00DA78DB" w:rsidRDefault="00DA78DB" w:rsidP="00DA78DB">
      <w:pPr>
        <w:spacing w:after="0"/>
        <w:jc w:val="center"/>
        <w:rPr>
          <w:rFonts w:ascii="Times New Roman" w:hAnsi="Times New Roman" w:cs="Times New Roman"/>
          <w:b/>
          <w:sz w:val="24"/>
          <w:szCs w:val="24"/>
          <w:lang w:val="uk-UA"/>
        </w:rPr>
      </w:pPr>
    </w:p>
    <w:p w:rsidR="005C1FDF" w:rsidRPr="00DA78DB" w:rsidRDefault="005C1FDF" w:rsidP="00DA78DB">
      <w:pPr>
        <w:spacing w:after="0"/>
        <w:jc w:val="center"/>
        <w:rPr>
          <w:rFonts w:ascii="Times New Roman" w:hAnsi="Times New Roman" w:cs="Times New Roman"/>
          <w:b/>
          <w:sz w:val="24"/>
          <w:szCs w:val="24"/>
          <w:lang w:val="uk-UA"/>
        </w:rPr>
      </w:pPr>
      <w:r w:rsidRPr="00DA78DB">
        <w:rPr>
          <w:rFonts w:ascii="Times New Roman" w:hAnsi="Times New Roman" w:cs="Times New Roman"/>
          <w:b/>
          <w:sz w:val="24"/>
          <w:szCs w:val="24"/>
          <w:lang w:val="uk-UA"/>
        </w:rPr>
        <w:t>Регламент з організації та проведення аукціонів</w:t>
      </w:r>
    </w:p>
    <w:p w:rsidR="005C1FDF" w:rsidRPr="00DA78DB" w:rsidRDefault="005C1FDF" w:rsidP="00DA78DB">
      <w:pPr>
        <w:spacing w:after="0"/>
        <w:jc w:val="center"/>
        <w:rPr>
          <w:rFonts w:ascii="Times New Roman" w:hAnsi="Times New Roman" w:cs="Times New Roman"/>
          <w:b/>
          <w:sz w:val="24"/>
          <w:szCs w:val="24"/>
          <w:lang w:val="uk-UA"/>
        </w:rPr>
      </w:pPr>
      <w:r w:rsidRPr="00DA78DB">
        <w:rPr>
          <w:rFonts w:ascii="Times New Roman" w:hAnsi="Times New Roman" w:cs="Times New Roman"/>
          <w:b/>
          <w:sz w:val="24"/>
          <w:szCs w:val="24"/>
          <w:lang w:val="uk-UA"/>
        </w:rPr>
        <w:t>з продажу необробленої деревини</w:t>
      </w:r>
    </w:p>
    <w:p w:rsidR="005C1FDF" w:rsidRPr="00DA78DB" w:rsidRDefault="005C1FDF" w:rsidP="00DA78DB">
      <w:pPr>
        <w:spacing w:after="0"/>
        <w:jc w:val="center"/>
        <w:rPr>
          <w:rFonts w:ascii="Times New Roman" w:hAnsi="Times New Roman" w:cs="Times New Roman"/>
          <w:b/>
          <w:sz w:val="24"/>
          <w:szCs w:val="24"/>
          <w:lang w:val="uk-UA"/>
        </w:rPr>
      </w:pPr>
      <w:r w:rsidRPr="00DA78DB">
        <w:rPr>
          <w:rFonts w:ascii="Times New Roman" w:hAnsi="Times New Roman" w:cs="Times New Roman"/>
          <w:b/>
          <w:sz w:val="24"/>
          <w:szCs w:val="24"/>
          <w:lang w:val="uk-UA"/>
        </w:rPr>
        <w:t xml:space="preserve">на </w:t>
      </w:r>
      <w:r w:rsidR="002F21F4" w:rsidRPr="00DA78DB">
        <w:rPr>
          <w:rFonts w:ascii="Times New Roman" w:hAnsi="Times New Roman" w:cs="Times New Roman"/>
          <w:b/>
          <w:sz w:val="24"/>
          <w:szCs w:val="24"/>
          <w:lang w:val="uk-UA"/>
        </w:rPr>
        <w:t>Харківської товарної біржи</w:t>
      </w:r>
    </w:p>
    <w:p w:rsidR="005C1FDF" w:rsidRPr="00DA78DB" w:rsidRDefault="005C1FDF" w:rsidP="00AE3446">
      <w:pPr>
        <w:spacing w:after="0"/>
        <w:ind w:firstLine="709"/>
        <w:rPr>
          <w:rFonts w:ascii="Times New Roman" w:hAnsi="Times New Roman" w:cs="Times New Roman"/>
          <w:b/>
          <w:lang w:val="uk-UA"/>
        </w:rPr>
      </w:pPr>
      <w:r w:rsidRPr="00DA78DB">
        <w:rPr>
          <w:rFonts w:ascii="Times New Roman" w:hAnsi="Times New Roman" w:cs="Times New Roman"/>
          <w:b/>
          <w:lang w:val="uk-UA"/>
        </w:rPr>
        <w:t>1. Загальна частина</w:t>
      </w:r>
    </w:p>
    <w:p w:rsidR="005C1FDF" w:rsidRPr="002F21F4" w:rsidRDefault="005C1FDF" w:rsidP="00AE3446">
      <w:pPr>
        <w:spacing w:after="0"/>
        <w:ind w:firstLine="709"/>
        <w:rPr>
          <w:rFonts w:ascii="Times New Roman" w:hAnsi="Times New Roman" w:cs="Times New Roman"/>
          <w:lang w:val="uk-UA"/>
        </w:rPr>
      </w:pPr>
      <w:r w:rsidRPr="002F21F4">
        <w:rPr>
          <w:rFonts w:ascii="Times New Roman" w:hAnsi="Times New Roman" w:cs="Times New Roman"/>
          <w:lang w:val="uk-UA"/>
        </w:rPr>
        <w:t>1.1. Цей Регламент розроблено у відповідності до Закону України «Про товарну біржу», Наказу Державного комітету лісового господарства України «Щодо вдосконалення механізмів продажу необробленої деревини» від 19.02.2007 року № 42 та інших нормативно-правових актів України.</w:t>
      </w:r>
    </w:p>
    <w:p w:rsidR="005C1FDF" w:rsidRPr="002F21F4" w:rsidRDefault="005C1FDF" w:rsidP="004E5CE9">
      <w:pPr>
        <w:ind w:firstLine="708"/>
        <w:rPr>
          <w:rFonts w:ascii="Times New Roman" w:hAnsi="Times New Roman" w:cs="Times New Roman"/>
          <w:lang w:val="uk-UA"/>
        </w:rPr>
      </w:pPr>
      <w:r w:rsidRPr="002F21F4">
        <w:rPr>
          <w:rFonts w:ascii="Times New Roman" w:hAnsi="Times New Roman" w:cs="Times New Roman"/>
          <w:lang w:val="uk-UA"/>
        </w:rPr>
        <w:t>1.2. Цей Регламент регулює порядок реалізації усієї необробленої деревини, заготовленої підприємствами, які здійснюють заготівлю деревини як постійні користувачі лісових ресурсів, за винятком дров паливних, деревини, яка використовується для розвитку матеріально-технічної бази (будівництво, ремонт тощо) постійних лісокористувачів відповідно до затверджених кошторисів, деревини, використання якої передбачено колективними договорами, деревини для індивідуального ремонту та будівництва згідно з поданими заявами, деревини для забезпечення потреб соціальної сфери, а також деревини для забезпечення потреб виробничих деревообробних підрозділів постійних лісокористувачів.</w:t>
      </w:r>
    </w:p>
    <w:p w:rsidR="005C1FDF" w:rsidRPr="002F21F4" w:rsidRDefault="005C1FDF" w:rsidP="004E5CE9">
      <w:pPr>
        <w:ind w:firstLine="708"/>
        <w:rPr>
          <w:rFonts w:ascii="Times New Roman" w:hAnsi="Times New Roman" w:cs="Times New Roman"/>
          <w:lang w:val="uk-UA"/>
        </w:rPr>
      </w:pPr>
      <w:r w:rsidRPr="002F21F4">
        <w:rPr>
          <w:rFonts w:ascii="Times New Roman" w:hAnsi="Times New Roman" w:cs="Times New Roman"/>
          <w:lang w:val="uk-UA"/>
        </w:rPr>
        <w:t>1.3. Замовниками аукціону з продажу необробленої деревини виступають продавці необробленої деревини (постійні лісокористувачі – лісові господарства областей, що знаходяться в підпорядкуванні обласних управлінь лісового та мисливського господарства), які здійснюють заготівлю деревини на території України у порядку, встановленому законодавством.</w:t>
      </w:r>
    </w:p>
    <w:p w:rsidR="005C1FDF" w:rsidRPr="002F21F4" w:rsidRDefault="005C1FDF" w:rsidP="004E5CE9">
      <w:pPr>
        <w:ind w:firstLine="708"/>
        <w:rPr>
          <w:rFonts w:ascii="Times New Roman" w:hAnsi="Times New Roman" w:cs="Times New Roman"/>
          <w:lang w:val="uk-UA"/>
        </w:rPr>
      </w:pPr>
      <w:r w:rsidRPr="002F21F4">
        <w:rPr>
          <w:rFonts w:ascii="Times New Roman" w:hAnsi="Times New Roman" w:cs="Times New Roman"/>
          <w:lang w:val="uk-UA"/>
        </w:rPr>
        <w:t xml:space="preserve">1.4. Організатором аукціону з продажу необробленої деревини виступає </w:t>
      </w:r>
      <w:r w:rsidR="008B65D7">
        <w:rPr>
          <w:rFonts w:ascii="Times New Roman" w:hAnsi="Times New Roman" w:cs="Times New Roman"/>
          <w:sz w:val="24"/>
          <w:szCs w:val="24"/>
          <w:lang w:val="uk-UA"/>
        </w:rPr>
        <w:t>Харківська товарна біржа</w:t>
      </w:r>
      <w:r w:rsidRPr="002F21F4">
        <w:rPr>
          <w:rFonts w:ascii="Times New Roman" w:hAnsi="Times New Roman" w:cs="Times New Roman"/>
          <w:lang w:val="uk-UA"/>
        </w:rPr>
        <w:t xml:space="preserve">, на базі якої проводиться аукціон, згідно з укладеними договорами між </w:t>
      </w:r>
      <w:r w:rsidR="008B65D7" w:rsidRPr="002F21F4">
        <w:rPr>
          <w:rFonts w:ascii="Times New Roman" w:hAnsi="Times New Roman" w:cs="Times New Roman"/>
          <w:lang w:val="uk-UA"/>
        </w:rPr>
        <w:t>біржою</w:t>
      </w:r>
      <w:r w:rsidRPr="002F21F4">
        <w:rPr>
          <w:rFonts w:ascii="Times New Roman" w:hAnsi="Times New Roman" w:cs="Times New Roman"/>
          <w:lang w:val="uk-UA"/>
        </w:rPr>
        <w:t xml:space="preserve"> та замовниками.</w:t>
      </w:r>
    </w:p>
    <w:p w:rsidR="005C1FDF" w:rsidRPr="002F21F4" w:rsidRDefault="005C1FDF" w:rsidP="004E5CE9">
      <w:pPr>
        <w:ind w:firstLine="708"/>
        <w:rPr>
          <w:rFonts w:ascii="Times New Roman" w:hAnsi="Times New Roman" w:cs="Times New Roman"/>
          <w:lang w:val="uk-UA"/>
        </w:rPr>
      </w:pPr>
      <w:r w:rsidRPr="002F21F4">
        <w:rPr>
          <w:rFonts w:ascii="Times New Roman" w:hAnsi="Times New Roman" w:cs="Times New Roman"/>
          <w:lang w:val="uk-UA"/>
        </w:rPr>
        <w:t>1.5. Учасниками аукціону є замовники (продавці) та покупці - суб'єкти підприємницької діяльності – переробники деревини, незалежно від форми власності, резиденти України, які бажають придбати необроблену деревину відповідно до умов аукціону від свого імені та за власний рахунок, не перебувають у стані ліквідації і проти них не порушено справу про банкрутство.</w:t>
      </w:r>
    </w:p>
    <w:p w:rsidR="005C1FDF" w:rsidRPr="004E5CE9" w:rsidRDefault="005C1FDF" w:rsidP="0015667F">
      <w:pPr>
        <w:spacing w:after="0"/>
        <w:ind w:firstLine="708"/>
        <w:rPr>
          <w:rFonts w:ascii="Times New Roman" w:hAnsi="Times New Roman" w:cs="Times New Roman"/>
          <w:b/>
          <w:lang w:val="uk-UA"/>
        </w:rPr>
      </w:pPr>
      <w:r w:rsidRPr="004E5CE9">
        <w:rPr>
          <w:rFonts w:ascii="Times New Roman" w:hAnsi="Times New Roman" w:cs="Times New Roman"/>
          <w:b/>
          <w:lang w:val="uk-UA"/>
        </w:rPr>
        <w:t>2. Організація аукціонів</w:t>
      </w:r>
    </w:p>
    <w:p w:rsidR="005C1FDF" w:rsidRPr="002F21F4" w:rsidRDefault="005C1FDF" w:rsidP="007869CC">
      <w:pPr>
        <w:ind w:firstLine="708"/>
        <w:rPr>
          <w:rFonts w:ascii="Times New Roman" w:hAnsi="Times New Roman" w:cs="Times New Roman"/>
          <w:lang w:val="uk-UA"/>
        </w:rPr>
      </w:pPr>
      <w:r w:rsidRPr="002F21F4">
        <w:rPr>
          <w:rFonts w:ascii="Times New Roman" w:hAnsi="Times New Roman" w:cs="Times New Roman"/>
          <w:lang w:val="uk-UA"/>
        </w:rPr>
        <w:t>2.1. На аукціони виставляється вся необроблена деревина, окрім дров паливних, деревини, яка використовується для розвитку матеріально-технічної бази (будівництво, ремонт тощо) постійних лісокористувачів відповідно до затверджених кошторисів, деревини, використання якої передбачено колективними договорами, деревини для індивідуального ремонту та будівництва згідно з поданими заявами, деревини для забезпечення потреб</w:t>
      </w:r>
      <w:r w:rsidR="007869CC">
        <w:rPr>
          <w:rFonts w:ascii="Times New Roman" w:hAnsi="Times New Roman" w:cs="Times New Roman"/>
          <w:lang w:val="uk-UA"/>
        </w:rPr>
        <w:t xml:space="preserve"> </w:t>
      </w:r>
      <w:r w:rsidRPr="002F21F4">
        <w:rPr>
          <w:rFonts w:ascii="Times New Roman" w:hAnsi="Times New Roman" w:cs="Times New Roman"/>
          <w:lang w:val="uk-UA"/>
        </w:rPr>
        <w:t>соціальної сфери, а також деревини для забезпечення потреб виробничих деревообробних підрозділів постійних лісокористувачів.</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 xml:space="preserve">2.2. Пропозиції з продажу необробленої деревини подаються продавцями на біржу не пізніше ніж за 15 днів до проведення аукціонів. Пропозиції з продажу необробленої деревини подаються продавцями на біржу в розрізі лотів. Обсяг лоту визначається в розмірі транспортної партії або кратний її. Лоти формуються окремо по кожній породі деревини з </w:t>
      </w:r>
      <w:r w:rsidR="000614F1">
        <w:rPr>
          <w:rFonts w:ascii="Times New Roman" w:hAnsi="Times New Roman" w:cs="Times New Roman"/>
          <w:lang w:val="uk-UA"/>
        </w:rPr>
        <w:t>у</w:t>
      </w:r>
      <w:r w:rsidRPr="002F21F4">
        <w:rPr>
          <w:rFonts w:ascii="Times New Roman" w:hAnsi="Times New Roman" w:cs="Times New Roman"/>
          <w:lang w:val="uk-UA"/>
        </w:rPr>
        <w:t xml:space="preserve">рахуванням </w:t>
      </w:r>
      <w:r w:rsidR="000614F1">
        <w:rPr>
          <w:rFonts w:ascii="Times New Roman" w:hAnsi="Times New Roman" w:cs="Times New Roman"/>
          <w:lang w:val="uk-UA"/>
        </w:rPr>
        <w:t>а</w:t>
      </w:r>
      <w:r w:rsidRPr="002F21F4">
        <w:rPr>
          <w:rFonts w:ascii="Times New Roman" w:hAnsi="Times New Roman" w:cs="Times New Roman"/>
          <w:lang w:val="uk-UA"/>
        </w:rPr>
        <w:t>сортиментів, сортів, геометричних розмірів відповідно до чинних стандартів.</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2.3. На підставі отриманих від продавців пропозицій на продаж, біржа формує аукціонний бюлетень, який містить відомості про обсяги необробленої деревини, що виставляються для реалізації на аукціоні, кількість та розміри лотів, якісні характеристики, початковий рівень ціни на один метр кубічний, крок аукціону, умови поставки.</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2.4. З метою своєчасного інформування покупців біржа оприлюднює оголошення у друкованих засобах масової інформації обласного значення, а також на власній сторінці в мережі Інтернет повідомлення про місце, дату і час проведення аукціону, відомості про обсяги запропонованої для продажу необробленої деревини, її породи, продавців, якісні характеристики, кількість та розміри лотів, початковий рівень ціни лота, крок аукціону, умови поставки, строки поставки, кінцевий термін прийняття заяв про участь в аукціоні, розмір та термін перерахунку гарантійного внеску.</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lastRenderedPageBreak/>
        <w:t>2.5. Ціни на аукціоні формуються вільно; нікому з учасників аукціону переваги щодо розміру ціни не надаються.</w:t>
      </w:r>
    </w:p>
    <w:p w:rsidR="005C1FDF" w:rsidRPr="002F21F4" w:rsidRDefault="005C1FDF" w:rsidP="001C4B43">
      <w:pPr>
        <w:spacing w:after="0"/>
        <w:ind w:firstLine="709"/>
        <w:rPr>
          <w:rFonts w:ascii="Times New Roman" w:hAnsi="Times New Roman" w:cs="Times New Roman"/>
          <w:lang w:val="uk-UA"/>
        </w:rPr>
      </w:pPr>
      <w:r w:rsidRPr="002F21F4">
        <w:rPr>
          <w:rFonts w:ascii="Times New Roman" w:hAnsi="Times New Roman" w:cs="Times New Roman"/>
          <w:lang w:val="uk-UA"/>
        </w:rPr>
        <w:t>2.6. Організаційне проведення аукціонів здійснює біржа, яка організовує:</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реєстрацію заяв від покупців про участь в аукціоні;</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формування аукціонного бюлетеня;</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реєстрацію учасників торгів в день його проведення та видачу учасникам аукціонних карток з номером, що відповідає номеру їх реєстрації;</w:t>
      </w:r>
    </w:p>
    <w:p w:rsidR="005C1FDF" w:rsidRPr="002F21F4" w:rsidRDefault="005C1FDF" w:rsidP="001C4B43">
      <w:pPr>
        <w:rPr>
          <w:rFonts w:ascii="Times New Roman" w:hAnsi="Times New Roman" w:cs="Times New Roman"/>
          <w:lang w:val="uk-UA"/>
        </w:rPr>
      </w:pPr>
      <w:r w:rsidRPr="002F21F4">
        <w:rPr>
          <w:rFonts w:ascii="Times New Roman" w:hAnsi="Times New Roman" w:cs="Times New Roman"/>
          <w:lang w:val="uk-UA"/>
        </w:rPr>
        <w:t xml:space="preserve">• оформлення </w:t>
      </w:r>
      <w:r w:rsidR="000614F1">
        <w:rPr>
          <w:rFonts w:ascii="Times New Roman" w:hAnsi="Times New Roman" w:cs="Times New Roman"/>
          <w:lang w:val="uk-UA"/>
        </w:rPr>
        <w:t>біржового контракту</w:t>
      </w:r>
      <w:r w:rsidRPr="002F21F4">
        <w:rPr>
          <w:rFonts w:ascii="Times New Roman" w:hAnsi="Times New Roman" w:cs="Times New Roman"/>
          <w:lang w:val="uk-UA"/>
        </w:rPr>
        <w:t>.</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 xml:space="preserve">2.7. Приймання заяв </w:t>
      </w:r>
      <w:r w:rsidR="002251B7" w:rsidRPr="002F21F4">
        <w:rPr>
          <w:rFonts w:ascii="Times New Roman" w:hAnsi="Times New Roman" w:cs="Times New Roman"/>
          <w:lang w:val="uk-UA"/>
        </w:rPr>
        <w:t>біржою</w:t>
      </w:r>
      <w:r w:rsidRPr="002F21F4">
        <w:rPr>
          <w:rFonts w:ascii="Times New Roman" w:hAnsi="Times New Roman" w:cs="Times New Roman"/>
          <w:lang w:val="uk-UA"/>
        </w:rPr>
        <w:t xml:space="preserve"> про участь в аукціоні починається з дня публікації повідомлення про проведення аукціону.</w:t>
      </w:r>
    </w:p>
    <w:p w:rsidR="005C1FDF" w:rsidRPr="002F21F4" w:rsidRDefault="005C1FDF" w:rsidP="001C4B43">
      <w:pPr>
        <w:spacing w:after="0"/>
        <w:ind w:firstLine="708"/>
        <w:rPr>
          <w:rFonts w:ascii="Times New Roman" w:hAnsi="Times New Roman" w:cs="Times New Roman"/>
          <w:lang w:val="uk-UA"/>
        </w:rPr>
      </w:pPr>
      <w:r w:rsidRPr="002F21F4">
        <w:rPr>
          <w:rFonts w:ascii="Times New Roman" w:hAnsi="Times New Roman" w:cs="Times New Roman"/>
          <w:lang w:val="uk-UA"/>
        </w:rPr>
        <w:t>2.8. Для участі в аукціоні покупці необробленої деревини подають біржі заяву про участь в аукціоні, встановленого зразка, до якої додаються:</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нотаріально засвідчена копія свідоцтва про державну реєстрацію (юридичної особи або фізичної особи – підприємця);</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нотаріально засвідчена копія або оригінал виписки з Єдиного державного реєстру юридичних осіб та фізичних осіб-підприємців;</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нотаріально засвідчені копії установчих документів;</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копія довідки з Єдиного державного реєстру підприємств та організацій України;</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копія свідоцтва про взяття на облік платника податків;</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копія свідоцтва платника податку на додану вартість (за наявності);</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довідку за підписом керівника суб’єкта господарювання щодо обсягу фактично переробленої необробленої деревини за попередній квартал, завірену печаткою;</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довіреність уповноваженим особам з повноваженнями на участь в аукціоні та на підписання договорів купівлі – продажу;</w:t>
      </w:r>
    </w:p>
    <w:p w:rsidR="005C1FDF" w:rsidRPr="002F21F4" w:rsidRDefault="005C1FDF" w:rsidP="001C4B43">
      <w:pPr>
        <w:spacing w:after="0"/>
        <w:rPr>
          <w:rFonts w:ascii="Times New Roman" w:hAnsi="Times New Roman" w:cs="Times New Roman"/>
          <w:lang w:val="uk-UA"/>
        </w:rPr>
      </w:pPr>
      <w:r w:rsidRPr="002F21F4">
        <w:rPr>
          <w:rFonts w:ascii="Times New Roman" w:hAnsi="Times New Roman" w:cs="Times New Roman"/>
          <w:lang w:val="uk-UA"/>
        </w:rPr>
        <w:t> документ (копія платіжного доручення), що підтверджує перерахування гарантійного та реєстраційного внесків.</w:t>
      </w:r>
    </w:p>
    <w:p w:rsidR="005C1FDF" w:rsidRPr="002F21F4" w:rsidRDefault="005C1FDF" w:rsidP="001C4B43">
      <w:pPr>
        <w:rPr>
          <w:rFonts w:ascii="Times New Roman" w:hAnsi="Times New Roman" w:cs="Times New Roman"/>
          <w:lang w:val="uk-UA"/>
        </w:rPr>
      </w:pPr>
      <w:r w:rsidRPr="002F21F4">
        <w:rPr>
          <w:rFonts w:ascii="Times New Roman" w:hAnsi="Times New Roman" w:cs="Times New Roman"/>
          <w:lang w:val="uk-UA"/>
        </w:rPr>
        <w:t>Копії документів на участь в аукціоні повинні бути завірені печаткою покупця за винятком копій документів, які повинні бути засвідчені нотаріально.</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 xml:space="preserve">2.9. Сума реєстраційного внеску становить </w:t>
      </w:r>
      <w:r w:rsidR="002251B7">
        <w:rPr>
          <w:rFonts w:ascii="Times New Roman" w:hAnsi="Times New Roman" w:cs="Times New Roman"/>
          <w:lang w:val="uk-UA"/>
        </w:rPr>
        <w:t xml:space="preserve">51 (п’ятдесят одна </w:t>
      </w:r>
      <w:r w:rsidRPr="002F21F4">
        <w:rPr>
          <w:rFonts w:ascii="Times New Roman" w:hAnsi="Times New Roman" w:cs="Times New Roman"/>
          <w:lang w:val="uk-UA"/>
        </w:rPr>
        <w:t xml:space="preserve">) грн. 00 коп., в </w:t>
      </w:r>
      <w:proofErr w:type="spellStart"/>
      <w:r w:rsidRPr="002F21F4">
        <w:rPr>
          <w:rFonts w:ascii="Times New Roman" w:hAnsi="Times New Roman" w:cs="Times New Roman"/>
          <w:lang w:val="uk-UA"/>
        </w:rPr>
        <w:t>т.ч</w:t>
      </w:r>
      <w:proofErr w:type="spellEnd"/>
      <w:r w:rsidRPr="002F21F4">
        <w:rPr>
          <w:rFonts w:ascii="Times New Roman" w:hAnsi="Times New Roman" w:cs="Times New Roman"/>
          <w:lang w:val="uk-UA"/>
        </w:rPr>
        <w:t>. ПДВ.</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 xml:space="preserve">2.10. Сума гарантійного внеску визначається у розмірі </w:t>
      </w:r>
      <w:r w:rsidR="002251B7">
        <w:rPr>
          <w:rFonts w:ascii="Times New Roman" w:hAnsi="Times New Roman" w:cs="Times New Roman"/>
          <w:lang w:val="uk-UA"/>
        </w:rPr>
        <w:t>двох</w:t>
      </w:r>
      <w:r w:rsidRPr="002F21F4">
        <w:rPr>
          <w:rFonts w:ascii="Times New Roman" w:hAnsi="Times New Roman" w:cs="Times New Roman"/>
          <w:lang w:val="uk-UA"/>
        </w:rPr>
        <w:t xml:space="preserve"> відсотків від початкової вартості лота. </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2.11. Реєстраційний та гарантійний внески повинні бути перераховані на рахунок біржі в терміни, зазначені в оголошенні про проведення аукціону.</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2.12. Обсяг заявленої на купівлю деревини не може бути меншим ніж розмір одного лота.</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2.13. Заяви про участь в аукціоні приймаються кожного робочого дня.</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2.14. Приймання заяв про участь в аукціоні припиняється за день до його проведення.</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 xml:space="preserve">2.15. Заяви про участь в аукціоні реєструються </w:t>
      </w:r>
      <w:r w:rsidR="002251B7" w:rsidRPr="002F21F4">
        <w:rPr>
          <w:rFonts w:ascii="Times New Roman" w:hAnsi="Times New Roman" w:cs="Times New Roman"/>
          <w:lang w:val="uk-UA"/>
        </w:rPr>
        <w:t>біржою</w:t>
      </w:r>
      <w:r w:rsidRPr="002F21F4">
        <w:rPr>
          <w:rFonts w:ascii="Times New Roman" w:hAnsi="Times New Roman" w:cs="Times New Roman"/>
          <w:lang w:val="uk-UA"/>
        </w:rPr>
        <w:t xml:space="preserve"> в журналі реєстрації заяв.</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2.16. Біржа має право відмовити учасникам-покупцям в прийнятті та реєстрації заяви, реєстрації учасників, якщо вони не виконали умови пунктів 2.8. - 2.12.</w:t>
      </w:r>
    </w:p>
    <w:p w:rsidR="005C1FDF" w:rsidRPr="002251B7" w:rsidRDefault="005C1FDF" w:rsidP="002251B7">
      <w:pPr>
        <w:spacing w:after="0"/>
        <w:ind w:firstLine="709"/>
        <w:rPr>
          <w:rFonts w:ascii="Times New Roman" w:hAnsi="Times New Roman" w:cs="Times New Roman"/>
          <w:b/>
          <w:lang w:val="uk-UA"/>
        </w:rPr>
      </w:pPr>
      <w:r w:rsidRPr="002251B7">
        <w:rPr>
          <w:rFonts w:ascii="Times New Roman" w:hAnsi="Times New Roman" w:cs="Times New Roman"/>
          <w:b/>
          <w:lang w:val="uk-UA"/>
        </w:rPr>
        <w:t>3. Порядок проведення аукціону</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 xml:space="preserve">3.1. У день проведення аукціону проводиться реєстрація учасників (уповноважених осіб), яка розпочинається за 2 години і закінчується з початком аукціонних торгів, з одночасним присвоєнням кожному учаснику відповідного номера та </w:t>
      </w:r>
      <w:r w:rsidR="002251B7" w:rsidRPr="002F21F4">
        <w:rPr>
          <w:rFonts w:ascii="Times New Roman" w:hAnsi="Times New Roman" w:cs="Times New Roman"/>
          <w:lang w:val="uk-UA"/>
        </w:rPr>
        <w:t>видачою</w:t>
      </w:r>
      <w:r w:rsidRPr="002F21F4">
        <w:rPr>
          <w:rFonts w:ascii="Times New Roman" w:hAnsi="Times New Roman" w:cs="Times New Roman"/>
          <w:lang w:val="uk-UA"/>
        </w:rPr>
        <w:t xml:space="preserve"> аукціонної картки з номером. </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3.2. Уповноважена особа, яка представляє інтереси учасника аукціону, під час реєстрації надає довіреність відповідного зразка, паспорт або документ, який засвідчує особу.</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3.3. Необроблена деревина виставляється на аукціон у вигляді лотів.</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t>3.4. Під час проведення аукціону вартість лота змінюється тільки відповідно до кроку аукціону. Крок аукціону - це мінімально можлива зміна ціни кубічного метра необробленої деревини</w:t>
      </w:r>
    </w:p>
    <w:p w:rsidR="005C1FDF" w:rsidRPr="002F21F4" w:rsidRDefault="005C1FDF" w:rsidP="002251B7">
      <w:pPr>
        <w:ind w:firstLine="708"/>
        <w:rPr>
          <w:rFonts w:ascii="Times New Roman" w:hAnsi="Times New Roman" w:cs="Times New Roman"/>
          <w:lang w:val="uk-UA"/>
        </w:rPr>
      </w:pPr>
      <w:r w:rsidRPr="002F21F4">
        <w:rPr>
          <w:rFonts w:ascii="Times New Roman" w:hAnsi="Times New Roman" w:cs="Times New Roman"/>
          <w:lang w:val="uk-UA"/>
        </w:rPr>
        <w:lastRenderedPageBreak/>
        <w:t>3.5.Покупець має право придбати на аукціоні необроблену деревину в обсязі, який не перевищує обсягу, визначеного в заяві про купівлю.</w:t>
      </w:r>
    </w:p>
    <w:p w:rsidR="005C1FDF" w:rsidRPr="002F21F4" w:rsidRDefault="005C1FDF" w:rsidP="001C4B43">
      <w:pPr>
        <w:ind w:firstLine="708"/>
        <w:rPr>
          <w:rFonts w:ascii="Times New Roman" w:hAnsi="Times New Roman" w:cs="Times New Roman"/>
          <w:lang w:val="uk-UA"/>
        </w:rPr>
      </w:pPr>
      <w:r w:rsidRPr="002F21F4">
        <w:rPr>
          <w:rFonts w:ascii="Times New Roman" w:hAnsi="Times New Roman" w:cs="Times New Roman"/>
          <w:lang w:val="uk-UA"/>
        </w:rPr>
        <w:t>3.6. Торги розпочинаються з оголошення ліцитатором умов проведення аукціону, правил поведінки на аукціоні, назви продавця, позиції аукціонного бюлетеня, переліку продукції, що входить в запропонований лот, її обсягу, початкової ціни лоту та кроку аукціону.</w:t>
      </w:r>
    </w:p>
    <w:p w:rsidR="005C1FDF" w:rsidRPr="002F21F4" w:rsidRDefault="005C1FDF" w:rsidP="001C4B43">
      <w:pPr>
        <w:ind w:firstLine="708"/>
        <w:rPr>
          <w:rFonts w:ascii="Times New Roman" w:hAnsi="Times New Roman" w:cs="Times New Roman"/>
          <w:lang w:val="uk-UA"/>
        </w:rPr>
      </w:pPr>
      <w:r w:rsidRPr="002F21F4">
        <w:rPr>
          <w:rFonts w:ascii="Times New Roman" w:hAnsi="Times New Roman" w:cs="Times New Roman"/>
          <w:lang w:val="uk-UA"/>
        </w:rPr>
        <w:t>3.7. Учасник-покупець, який згоден придбати за такими умовами лот, підіймає свою картку, що підтверджує його готовність купити лот за оголошеною ціною. Якщо інших пропозицій на купівлю немає, учасник-покупець вважається переможцем після оголошення ведучим: лот № __ по позиції №__ , за ціною ___ проданий учаснику № __.</w:t>
      </w:r>
    </w:p>
    <w:p w:rsidR="005C1FDF" w:rsidRPr="002F21F4" w:rsidRDefault="005C1FDF" w:rsidP="001C4B43">
      <w:pPr>
        <w:ind w:firstLine="708"/>
        <w:rPr>
          <w:rFonts w:ascii="Times New Roman" w:hAnsi="Times New Roman" w:cs="Times New Roman"/>
          <w:lang w:val="uk-UA"/>
        </w:rPr>
      </w:pPr>
      <w:r w:rsidRPr="002F21F4">
        <w:rPr>
          <w:rFonts w:ascii="Times New Roman" w:hAnsi="Times New Roman" w:cs="Times New Roman"/>
          <w:lang w:val="uk-UA"/>
        </w:rPr>
        <w:t>3.8. Якщо бажаючих придбати лот виявиться більше одного, між учасниками проводиться конкурентний торг на збільшення ціни. Після оголошення чергової ціни ведучий називає номер аукціонної картки учасника, що піднята першою, і повідомляє наступну ціну відповідно до кроку аукціону, або учасник може запропонувати свою ціну, кратну кроку аукціону.</w:t>
      </w:r>
    </w:p>
    <w:p w:rsidR="005C1FDF" w:rsidRPr="002F21F4" w:rsidRDefault="005C1FDF" w:rsidP="001C4B43">
      <w:pPr>
        <w:ind w:firstLine="708"/>
        <w:rPr>
          <w:rFonts w:ascii="Times New Roman" w:hAnsi="Times New Roman" w:cs="Times New Roman"/>
          <w:lang w:val="uk-UA"/>
        </w:rPr>
      </w:pPr>
      <w:r w:rsidRPr="002F21F4">
        <w:rPr>
          <w:rFonts w:ascii="Times New Roman" w:hAnsi="Times New Roman" w:cs="Times New Roman"/>
          <w:lang w:val="uk-UA"/>
        </w:rPr>
        <w:t>3.9. Учасник-покупець, який останнім запропонував найвищу ціну, вважається переможцем, якщо після триразового оголошення чергової ціни жоден з інших учасників покупців не підняв картку для продовження торгу.</w:t>
      </w:r>
    </w:p>
    <w:p w:rsidR="005C1FDF" w:rsidRPr="002F21F4" w:rsidRDefault="005C1FDF" w:rsidP="001C4B43">
      <w:pPr>
        <w:ind w:firstLine="708"/>
        <w:rPr>
          <w:rFonts w:ascii="Times New Roman" w:hAnsi="Times New Roman" w:cs="Times New Roman"/>
          <w:lang w:val="uk-UA"/>
        </w:rPr>
      </w:pPr>
      <w:r w:rsidRPr="002F21F4">
        <w:rPr>
          <w:rFonts w:ascii="Times New Roman" w:hAnsi="Times New Roman" w:cs="Times New Roman"/>
          <w:lang w:val="uk-UA"/>
        </w:rPr>
        <w:t>3.10. Торги наступним лотом по позиції бюлетеня починаються з оголошення ведучим переліку продукції , що входить в запропонований лот, її обсягу, початкової вартості та кроку аукціону.</w:t>
      </w:r>
    </w:p>
    <w:p w:rsidR="005C1FDF" w:rsidRPr="001C4B43" w:rsidRDefault="005C1FDF" w:rsidP="001C4B43">
      <w:pPr>
        <w:spacing w:after="0"/>
        <w:ind w:firstLine="708"/>
        <w:rPr>
          <w:rFonts w:ascii="Times New Roman" w:hAnsi="Times New Roman" w:cs="Times New Roman"/>
          <w:b/>
          <w:lang w:val="uk-UA"/>
        </w:rPr>
      </w:pPr>
      <w:r w:rsidRPr="001C4B43">
        <w:rPr>
          <w:rFonts w:ascii="Times New Roman" w:hAnsi="Times New Roman" w:cs="Times New Roman"/>
          <w:b/>
          <w:lang w:val="uk-UA"/>
        </w:rPr>
        <w:t>4. Порядок оформлення документів</w:t>
      </w:r>
    </w:p>
    <w:p w:rsidR="005C1FDF" w:rsidRPr="002F21F4" w:rsidRDefault="005C1FDF" w:rsidP="001C4B43">
      <w:pPr>
        <w:ind w:firstLine="708"/>
        <w:rPr>
          <w:rFonts w:ascii="Times New Roman" w:hAnsi="Times New Roman" w:cs="Times New Roman"/>
          <w:lang w:val="uk-UA"/>
        </w:rPr>
      </w:pPr>
      <w:r w:rsidRPr="002F21F4">
        <w:rPr>
          <w:rFonts w:ascii="Times New Roman" w:hAnsi="Times New Roman" w:cs="Times New Roman"/>
          <w:lang w:val="uk-UA"/>
        </w:rPr>
        <w:t xml:space="preserve">4.1. За підсумками проведення аукціону, біржа оформляє </w:t>
      </w:r>
      <w:r w:rsidR="00093571">
        <w:rPr>
          <w:rFonts w:ascii="Times New Roman" w:hAnsi="Times New Roman" w:cs="Times New Roman"/>
          <w:lang w:val="uk-UA"/>
        </w:rPr>
        <w:t>біржовий контракт</w:t>
      </w:r>
      <w:r w:rsidR="001C4B43">
        <w:rPr>
          <w:rFonts w:ascii="Times New Roman" w:hAnsi="Times New Roman" w:cs="Times New Roman"/>
          <w:lang w:val="uk-UA"/>
        </w:rPr>
        <w:t>.</w:t>
      </w:r>
    </w:p>
    <w:p w:rsidR="005C1FDF" w:rsidRPr="00290207" w:rsidRDefault="005C1FDF" w:rsidP="00290207">
      <w:pPr>
        <w:spacing w:after="0"/>
        <w:ind w:firstLine="709"/>
        <w:rPr>
          <w:rFonts w:ascii="Times New Roman" w:hAnsi="Times New Roman" w:cs="Times New Roman"/>
          <w:b/>
          <w:lang w:val="uk-UA"/>
        </w:rPr>
      </w:pPr>
      <w:r w:rsidRPr="00290207">
        <w:rPr>
          <w:rFonts w:ascii="Times New Roman" w:hAnsi="Times New Roman" w:cs="Times New Roman"/>
          <w:b/>
          <w:lang w:val="uk-UA"/>
        </w:rPr>
        <w:t>5. Порядок розрахунків</w:t>
      </w:r>
    </w:p>
    <w:p w:rsidR="005C1FDF" w:rsidRPr="002F21F4" w:rsidRDefault="005C1FDF" w:rsidP="00290207">
      <w:pPr>
        <w:ind w:firstLine="708"/>
        <w:rPr>
          <w:rFonts w:ascii="Times New Roman" w:hAnsi="Times New Roman" w:cs="Times New Roman"/>
          <w:lang w:val="uk-UA"/>
        </w:rPr>
      </w:pPr>
      <w:r w:rsidRPr="002F21F4">
        <w:rPr>
          <w:rFonts w:ascii="Times New Roman" w:hAnsi="Times New Roman" w:cs="Times New Roman"/>
          <w:lang w:val="uk-UA"/>
        </w:rPr>
        <w:t xml:space="preserve">5.1. Для відшкодування біржі витрат, пов’язаних з </w:t>
      </w:r>
      <w:r w:rsidR="001C3CC8">
        <w:rPr>
          <w:rFonts w:ascii="Times New Roman" w:hAnsi="Times New Roman" w:cs="Times New Roman"/>
          <w:lang w:val="uk-UA"/>
        </w:rPr>
        <w:t xml:space="preserve">оформленням  </w:t>
      </w:r>
      <w:r w:rsidR="00A350B6" w:rsidRPr="00A350B6">
        <w:rPr>
          <w:rFonts w:ascii="Times New Roman" w:hAnsi="Times New Roman" w:cs="Times New Roman"/>
          <w:lang w:val="uk-UA"/>
        </w:rPr>
        <w:t>біржового контракту</w:t>
      </w:r>
      <w:r w:rsidR="00BD0F14">
        <w:rPr>
          <w:rFonts w:ascii="Times New Roman" w:hAnsi="Times New Roman" w:cs="Times New Roman"/>
          <w:lang w:val="uk-UA"/>
        </w:rPr>
        <w:t xml:space="preserve">, з покупця </w:t>
      </w:r>
      <w:r w:rsidRPr="002F21F4">
        <w:rPr>
          <w:rFonts w:ascii="Times New Roman" w:hAnsi="Times New Roman" w:cs="Times New Roman"/>
          <w:lang w:val="uk-UA"/>
        </w:rPr>
        <w:t xml:space="preserve"> справляється </w:t>
      </w:r>
      <w:r w:rsidR="003E4A87" w:rsidRPr="00583866">
        <w:rPr>
          <w:rFonts w:ascii="Times New Roman" w:hAnsi="Times New Roman" w:cs="Times New Roman"/>
          <w:lang w:val="uk-UA"/>
        </w:rPr>
        <w:t>біржової винагороди</w:t>
      </w:r>
      <w:r w:rsidR="003E4A87" w:rsidRPr="002F21F4">
        <w:rPr>
          <w:rFonts w:ascii="Times New Roman" w:hAnsi="Times New Roman" w:cs="Times New Roman"/>
          <w:lang w:val="uk-UA"/>
        </w:rPr>
        <w:t xml:space="preserve"> </w:t>
      </w:r>
      <w:r w:rsidR="00BD0F14">
        <w:rPr>
          <w:rFonts w:ascii="Times New Roman" w:hAnsi="Times New Roman" w:cs="Times New Roman"/>
          <w:lang w:val="uk-UA"/>
        </w:rPr>
        <w:t>в розмірі 350 (триста п’ятдесят) грн. 00коп</w:t>
      </w:r>
      <w:r w:rsidRPr="002F21F4">
        <w:rPr>
          <w:rFonts w:ascii="Times New Roman" w:hAnsi="Times New Roman" w:cs="Times New Roman"/>
          <w:lang w:val="uk-UA"/>
        </w:rPr>
        <w:t>.</w:t>
      </w:r>
    </w:p>
    <w:p w:rsidR="005C1FDF" w:rsidRPr="002F21F4" w:rsidRDefault="005C1FDF" w:rsidP="00BD0F14">
      <w:pPr>
        <w:ind w:firstLine="708"/>
        <w:rPr>
          <w:rFonts w:ascii="Times New Roman" w:hAnsi="Times New Roman" w:cs="Times New Roman"/>
          <w:lang w:val="uk-UA"/>
        </w:rPr>
      </w:pPr>
      <w:r w:rsidRPr="002F21F4">
        <w:rPr>
          <w:rFonts w:ascii="Times New Roman" w:hAnsi="Times New Roman" w:cs="Times New Roman"/>
          <w:lang w:val="uk-UA"/>
        </w:rPr>
        <w:t xml:space="preserve">5.2. Якщо переможці торгів не уклали </w:t>
      </w:r>
      <w:r w:rsidR="00E50C7E" w:rsidRPr="00E50C7E">
        <w:rPr>
          <w:rFonts w:ascii="Times New Roman" w:hAnsi="Times New Roman" w:cs="Times New Roman"/>
          <w:lang w:val="uk-UA"/>
        </w:rPr>
        <w:t>біржового контракту</w:t>
      </w:r>
      <w:r w:rsidR="00E50C7E">
        <w:rPr>
          <w:rFonts w:ascii="Times New Roman" w:hAnsi="Times New Roman" w:cs="Times New Roman"/>
          <w:lang w:val="uk-UA"/>
        </w:rPr>
        <w:t xml:space="preserve"> </w:t>
      </w:r>
      <w:bookmarkStart w:id="0" w:name="_GoBack"/>
      <w:bookmarkEnd w:id="0"/>
      <w:r w:rsidR="00E50C7E">
        <w:rPr>
          <w:rFonts w:ascii="Times New Roman" w:hAnsi="Times New Roman" w:cs="Times New Roman"/>
          <w:lang w:val="uk-UA"/>
        </w:rPr>
        <w:t>з</w:t>
      </w:r>
      <w:r w:rsidRPr="002F21F4">
        <w:rPr>
          <w:rFonts w:ascii="Times New Roman" w:hAnsi="Times New Roman" w:cs="Times New Roman"/>
          <w:lang w:val="uk-UA"/>
        </w:rPr>
        <w:t xml:space="preserve"> необробленої деревини гарантійний внесок їм не повертається, а спрямовується на користь біржі.</w:t>
      </w:r>
    </w:p>
    <w:p w:rsidR="005C1FDF" w:rsidRPr="002F21F4" w:rsidRDefault="005C1FDF" w:rsidP="00C071C2">
      <w:pPr>
        <w:ind w:firstLine="708"/>
        <w:rPr>
          <w:rFonts w:ascii="Times New Roman" w:hAnsi="Times New Roman" w:cs="Times New Roman"/>
          <w:lang w:val="uk-UA"/>
        </w:rPr>
      </w:pPr>
      <w:r w:rsidRPr="002F21F4">
        <w:rPr>
          <w:rFonts w:ascii="Times New Roman" w:hAnsi="Times New Roman" w:cs="Times New Roman"/>
          <w:lang w:val="uk-UA"/>
        </w:rPr>
        <w:t>5.3. Якщо покупці, які подали заяви про купівлю, не придбали заявлених ними лотів, гарантійний внесок повертає</w:t>
      </w:r>
      <w:r w:rsidR="00132F80">
        <w:rPr>
          <w:rFonts w:ascii="Times New Roman" w:hAnsi="Times New Roman" w:cs="Times New Roman"/>
          <w:lang w:val="uk-UA"/>
        </w:rPr>
        <w:t xml:space="preserve">ться на основі заявки від покупця. </w:t>
      </w:r>
    </w:p>
    <w:p w:rsidR="005C1FDF" w:rsidRPr="00C071C2" w:rsidRDefault="005C1FDF" w:rsidP="00C071C2">
      <w:pPr>
        <w:spacing w:after="0"/>
        <w:ind w:firstLine="709"/>
        <w:rPr>
          <w:rFonts w:ascii="Times New Roman" w:hAnsi="Times New Roman" w:cs="Times New Roman"/>
          <w:b/>
          <w:lang w:val="uk-UA"/>
        </w:rPr>
      </w:pPr>
      <w:r w:rsidRPr="00C071C2">
        <w:rPr>
          <w:rFonts w:ascii="Times New Roman" w:hAnsi="Times New Roman" w:cs="Times New Roman"/>
          <w:b/>
          <w:lang w:val="uk-UA"/>
        </w:rPr>
        <w:t xml:space="preserve">6. Порядок визначення розміру </w:t>
      </w:r>
      <w:r w:rsidR="00583866">
        <w:rPr>
          <w:rFonts w:ascii="Times New Roman" w:hAnsi="Times New Roman" w:cs="Times New Roman"/>
          <w:b/>
          <w:lang w:val="uk-UA"/>
        </w:rPr>
        <w:t>біржової винагороди</w:t>
      </w:r>
    </w:p>
    <w:p w:rsidR="005C1FDF" w:rsidRPr="002F21F4" w:rsidRDefault="005C1FDF" w:rsidP="00C071C2">
      <w:pPr>
        <w:ind w:firstLine="708"/>
        <w:rPr>
          <w:rFonts w:ascii="Times New Roman" w:hAnsi="Times New Roman" w:cs="Times New Roman"/>
          <w:lang w:val="uk-UA"/>
        </w:rPr>
      </w:pPr>
      <w:r w:rsidRPr="002F21F4">
        <w:rPr>
          <w:rFonts w:ascii="Times New Roman" w:hAnsi="Times New Roman" w:cs="Times New Roman"/>
          <w:lang w:val="uk-UA"/>
        </w:rPr>
        <w:t xml:space="preserve">6.1. Розмір </w:t>
      </w:r>
      <w:r w:rsidR="00583866" w:rsidRPr="00583866">
        <w:rPr>
          <w:rFonts w:ascii="Times New Roman" w:hAnsi="Times New Roman" w:cs="Times New Roman"/>
          <w:lang w:val="uk-UA"/>
        </w:rPr>
        <w:t>біржової винагороди</w:t>
      </w:r>
      <w:r w:rsidR="00583866" w:rsidRPr="002F21F4">
        <w:rPr>
          <w:rFonts w:ascii="Times New Roman" w:hAnsi="Times New Roman" w:cs="Times New Roman"/>
          <w:lang w:val="uk-UA"/>
        </w:rPr>
        <w:t xml:space="preserve"> </w:t>
      </w:r>
      <w:r w:rsidRPr="002F21F4">
        <w:rPr>
          <w:rFonts w:ascii="Times New Roman" w:hAnsi="Times New Roman" w:cs="Times New Roman"/>
          <w:lang w:val="uk-UA"/>
        </w:rPr>
        <w:t xml:space="preserve">визначається відповідними договорами між </w:t>
      </w:r>
      <w:r w:rsidR="00C071C2" w:rsidRPr="002F21F4">
        <w:rPr>
          <w:rFonts w:ascii="Times New Roman" w:hAnsi="Times New Roman" w:cs="Times New Roman"/>
          <w:lang w:val="uk-UA"/>
        </w:rPr>
        <w:t>біржою</w:t>
      </w:r>
      <w:r w:rsidRPr="002F21F4">
        <w:rPr>
          <w:rFonts w:ascii="Times New Roman" w:hAnsi="Times New Roman" w:cs="Times New Roman"/>
          <w:lang w:val="uk-UA"/>
        </w:rPr>
        <w:t xml:space="preserve"> та учасниками-покупцями в </w:t>
      </w:r>
      <w:r w:rsidR="00632858" w:rsidRPr="002F21F4">
        <w:rPr>
          <w:rFonts w:ascii="Times New Roman" w:hAnsi="Times New Roman" w:cs="Times New Roman"/>
          <w:lang w:val="uk-UA"/>
        </w:rPr>
        <w:t>р</w:t>
      </w:r>
      <w:r w:rsidR="00632858">
        <w:rPr>
          <w:rFonts w:ascii="Times New Roman" w:hAnsi="Times New Roman" w:cs="Times New Roman"/>
          <w:lang w:val="uk-UA"/>
        </w:rPr>
        <w:t xml:space="preserve">озмірі 0,5% </w:t>
      </w:r>
      <w:r w:rsidRPr="002F21F4">
        <w:rPr>
          <w:rFonts w:ascii="Times New Roman" w:hAnsi="Times New Roman" w:cs="Times New Roman"/>
          <w:lang w:val="uk-UA"/>
        </w:rPr>
        <w:t>від загальної вартості придбаних на аукціоні покупцем лотів.</w:t>
      </w:r>
    </w:p>
    <w:sectPr w:rsidR="005C1FDF" w:rsidRPr="002F21F4" w:rsidSect="005C1FDF">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DF"/>
    <w:rsid w:val="0000352A"/>
    <w:rsid w:val="000614F1"/>
    <w:rsid w:val="00093571"/>
    <w:rsid w:val="00132F80"/>
    <w:rsid w:val="0015667F"/>
    <w:rsid w:val="001B23BA"/>
    <w:rsid w:val="001C3CC8"/>
    <w:rsid w:val="001C4B43"/>
    <w:rsid w:val="002251B7"/>
    <w:rsid w:val="00290207"/>
    <w:rsid w:val="002F21F4"/>
    <w:rsid w:val="003E4A87"/>
    <w:rsid w:val="004E5CE9"/>
    <w:rsid w:val="00583866"/>
    <w:rsid w:val="005C1FDF"/>
    <w:rsid w:val="005E02AC"/>
    <w:rsid w:val="00632858"/>
    <w:rsid w:val="00682FB3"/>
    <w:rsid w:val="007869CC"/>
    <w:rsid w:val="008B65D7"/>
    <w:rsid w:val="00A350B6"/>
    <w:rsid w:val="00AE3446"/>
    <w:rsid w:val="00BD0F14"/>
    <w:rsid w:val="00C071C2"/>
    <w:rsid w:val="00DA78DB"/>
    <w:rsid w:val="00E5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28F6-1916-425E-8D73-B8C1931D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21</cp:revision>
  <dcterms:created xsi:type="dcterms:W3CDTF">2016-08-27T11:30:00Z</dcterms:created>
  <dcterms:modified xsi:type="dcterms:W3CDTF">2016-08-27T18:50:00Z</dcterms:modified>
</cp:coreProperties>
</file>